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bCs/>
          <w:szCs w:val="28"/>
        </w:rPr>
        <w:t>государственное бюджетное общеобразовательное учреждение Самарской области средняя общеобразовательная школа №2 города Сызрани городского округа Сызрань Самарской области</w:t>
      </w:r>
    </w:p>
    <w:p>
      <w:pPr>
        <w:pStyle w:val="Normal"/>
        <w:rPr>
          <w:rFonts w:ascii="Times New Roman" w:hAnsi="Times New Roman"/>
          <w:b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Cs w:val="28"/>
        </w:rPr>
        <w:t xml:space="preserve">План работы Центра гуманитарного и цифрового профилей «Точка роста» </w:t>
      </w:r>
    </w:p>
    <w:p>
      <w:pPr>
        <w:pStyle w:val="Normal"/>
        <w:rPr/>
      </w:pPr>
      <w:r>
        <w:rPr>
          <w:rFonts w:ascii="Times New Roman" w:hAnsi="Times New Roman"/>
          <w:szCs w:val="28"/>
        </w:rPr>
        <w:t>в осенние каникулы 2020-2021 уч.год</w:t>
      </w:r>
    </w:p>
    <w:p>
      <w:pPr>
        <w:pStyle w:val="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780"/>
        <w:gridCol w:w="2806"/>
        <w:gridCol w:w="1415"/>
        <w:gridCol w:w="1839"/>
        <w:gridCol w:w="1243"/>
        <w:gridCol w:w="2121"/>
      </w:tblGrid>
      <w:tr>
        <w:trPr/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>Название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>Дата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>Время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b/>
                <w:b/>
                <w:bCs/>
                <w:color w:val="000000"/>
                <w:szCs w:val="28"/>
              </w:rPr>
            </w:pPr>
            <w:r>
              <w:rPr>
                <w:rFonts w:ascii="Tinos" w:hAnsi="Tinos"/>
                <w:b/>
                <w:bCs/>
                <w:color w:val="000000"/>
                <w:szCs w:val="28"/>
              </w:rPr>
              <w:t>Ответственный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</w:t>
            </w:r>
          </w:p>
        </w:tc>
        <w:tc>
          <w:tcPr>
            <w:tcW w:w="28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 xml:space="preserve">Экскурсия в виртуальный музей диких животных. 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26.10.20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9.00-9.30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2 в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Краснова Ю.Г.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2</w:t>
            </w:r>
          </w:p>
        </w:tc>
        <w:tc>
          <w:tcPr>
            <w:tcW w:w="28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9.50-10.20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3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Рябова Н.А.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3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«Открытое небо» (творческая мастерская по техническому творчеству)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10.40-11.10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6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Зиновьева А.В.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4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Мастер — класс по 3D моделированию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27.10.20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9.00-9.30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5 б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Пирожкова Т.В.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5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Профориентационный квест «Образование. Занятость. Карьера»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9.50-10.20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9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Ахмерова К.А.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6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Единый урок безопасности в Интернете.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10.40-11.10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7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Сидоркина Н.С.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7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8" w:right="93" w:hanging="0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Организация и проведение школьного этапа всероссийской олимпиады школьников по химии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11.30-13.00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/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13.20-15.00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 xml:space="preserve"> </w:t>
            </w:r>
            <w:r>
              <w:rPr>
                <w:rFonts w:ascii="Tinos" w:hAnsi="Tinos"/>
                <w:color w:val="000000"/>
                <w:szCs w:val="28"/>
              </w:rPr>
              <w:t>9  в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/>
            </w:r>
          </w:p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10  а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/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Гурьянова С.А.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8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Школьный шахматный турнир «Белая ладья»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28.10.20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9.00-9.40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4 в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Каребян Т.М.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Соколикова ф.А.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Сетевое взаимодействие со школой №28. Видеоконференция «Развитие лидерских способностей среди подростков».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10.00-10.30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Совет обучающихся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9-11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Ефремова Е.В.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Профилактическая игра «Чтобы выжить»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10.50 -11.20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8 в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Филиппов В.С.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11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91"/>
              <w:ind w:left="0" w:hanging="0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  <w:highlight w:val="white"/>
              </w:rPr>
              <w:t>Круглый стол «Точка роста: мы растем»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29.10.20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9.00-9.30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8 б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Курбаналиева В.Ф.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12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 xml:space="preserve">Интеллектуальная игра по программированию «Кодвардс. Час кода» 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9.50-10.20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5 б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 xml:space="preserve"> </w:t>
            </w:r>
            <w:r>
              <w:rPr>
                <w:rFonts w:ascii="Tinos" w:hAnsi="Tinos"/>
                <w:color w:val="000000"/>
                <w:szCs w:val="28"/>
              </w:rPr>
              <w:t>Пирожкова Т.В.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13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  <w:highlight w:val="white"/>
              </w:rPr>
              <w:t>Жизнь ученических сообществ. Заседание Совета обучающихся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10.40-11.10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11 б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 xml:space="preserve"> </w:t>
            </w:r>
            <w:r>
              <w:rPr>
                <w:rFonts w:ascii="Tinos" w:hAnsi="Tinos"/>
                <w:color w:val="000000"/>
                <w:szCs w:val="28"/>
              </w:rPr>
              <w:t>Миронова А.Н.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14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Соревнование по пилотированию дронов.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30.10.20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9.30-10.00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8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Акишин Л.В.</w:t>
            </w:r>
          </w:p>
        </w:tc>
      </w:tr>
      <w:tr>
        <w:trPr/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15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ind w:left="108" w:right="93" w:hanging="0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Организация и проведение школьного этапа всероссийской олимпиады школьников по информатике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10.20-11.30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11.50-13.00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10 б</w:t>
            </w:r>
          </w:p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</w:r>
          </w:p>
          <w:p>
            <w:pPr>
              <w:pStyle w:val="Style24"/>
              <w:rPr/>
            </w:pPr>
            <w:r>
              <w:rPr>
                <w:rFonts w:ascii="Tinos" w:hAnsi="Tinos"/>
                <w:color w:val="000000"/>
                <w:szCs w:val="28"/>
              </w:rPr>
              <w:t>11 а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4"/>
              <w:rPr>
                <w:rFonts w:ascii="Tinos" w:hAnsi="Tinos"/>
                <w:color w:val="000000"/>
                <w:szCs w:val="28"/>
              </w:rPr>
            </w:pPr>
            <w:r>
              <w:rPr>
                <w:rFonts w:ascii="Tinos" w:hAnsi="Tinos"/>
                <w:color w:val="000000"/>
                <w:szCs w:val="28"/>
              </w:rPr>
              <w:t>Пирожкова Т.В.</w:t>
            </w:r>
          </w:p>
        </w:tc>
      </w:tr>
    </w:tbl>
    <w:p>
      <w:pPr>
        <w:pStyle w:val="Normal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67fc"/>
    <w:pPr>
      <w:widowControl w:val="fals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c667fc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c667fc"/>
    <w:rPr>
      <w:rFonts w:ascii="PT Astra Serif" w:hAnsi="PT Astra Serif" w:eastAsia="Source Han Sans CN Regular" w:cs="Lohit Devanagari"/>
      <w:kern w:val="2"/>
      <w:sz w:val="28"/>
      <w:szCs w:val="24"/>
      <w:lang w:eastAsia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c66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link w:val="a6"/>
    <w:rsid w:val="00c667f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 w:customStyle="1">
    <w:name w:val="Содержимое таблицы"/>
    <w:basedOn w:val="Normal"/>
    <w:qFormat/>
    <w:rsid w:val="00c667fc"/>
    <w:pPr/>
    <w:rPr/>
  </w:style>
  <w:style w:type="paragraph" w:styleId="TableParagraph" w:customStyle="1">
    <w:name w:val="Table Paragraph"/>
    <w:basedOn w:val="Normal"/>
    <w:qFormat/>
    <w:rsid w:val="00c667fc"/>
    <w:pPr>
      <w:ind w:left="1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LibreOffice/6.3.5.2$Linux_X86_64 LibreOffice_project/30$Build-2</Application>
  <Pages>2</Pages>
  <Words>235</Words>
  <Characters>1493</Characters>
  <CharactersWithSpaces>1643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2020-10-22T14:55:00Z</dcterms:created>
  <dc:creator>Учитель</dc:creator>
  <dc:description/>
  <dc:language>ru-RU</dc:language>
  <cp:lastModifiedBy/>
  <dcterms:modified xsi:type="dcterms:W3CDTF">2020-10-23T10:06:17Z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